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8FDE" w14:textId="77777777" w:rsidR="00DF3FA7" w:rsidRPr="00CF1CBC" w:rsidRDefault="00DF3FA7" w:rsidP="00DF3FA7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F1CBC">
        <w:rPr>
          <w:rFonts w:ascii="TimesNewRomanPSMT" w:hAnsi="TimesNewRomanPSMT" w:cs="TimesNewRomanPSMT"/>
          <w:b/>
          <w:sz w:val="24"/>
          <w:szCs w:val="24"/>
          <w:u w:val="single"/>
        </w:rPr>
        <w:t>Názov pretekov</w:t>
      </w:r>
      <w:r w:rsidRPr="00CF1CBC">
        <w:rPr>
          <w:rFonts w:ascii="TimesNewRomanPSMT" w:hAnsi="TimesNewRomanPSMT" w:cs="TimesNewRomanPSMT"/>
          <w:sz w:val="24"/>
          <w:szCs w:val="24"/>
          <w:u w:val="single"/>
        </w:rPr>
        <w:t xml:space="preserve">  </w:t>
      </w:r>
      <w:r w:rsidRPr="00CF1CB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</w:p>
    <w:p w14:paraId="35662A84" w14:textId="77777777" w:rsidR="00DF3FA7" w:rsidRPr="00CF1CBC" w:rsidRDefault="00DF3FA7" w:rsidP="00DF3FA7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  <w:sz w:val="24"/>
          <w:szCs w:val="24"/>
        </w:rPr>
      </w:pPr>
      <w:r w:rsidRPr="00CF1CBC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Slovak </w:t>
      </w:r>
      <w:proofErr w:type="spellStart"/>
      <w:r w:rsidRPr="00CF1CBC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Paradise</w:t>
      </w:r>
      <w:proofErr w:type="spellEnd"/>
      <w:r w:rsidRPr="00CF1CBC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 Cup, Šampionát SAWRR + </w:t>
      </w:r>
      <w:proofErr w:type="spellStart"/>
      <w:r w:rsidRPr="00CF1CBC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Paint</w:t>
      </w:r>
      <w:proofErr w:type="spellEnd"/>
      <w:r w:rsidRPr="00CF1CBC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 </w:t>
      </w:r>
      <w:proofErr w:type="spellStart"/>
      <w:r w:rsidRPr="00CF1CBC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Horse</w:t>
      </w:r>
      <w:proofErr w:type="spellEnd"/>
      <w:r w:rsidRPr="00CF1CBC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 Show</w:t>
      </w:r>
    </w:p>
    <w:tbl>
      <w:tblPr>
        <w:tblW w:w="9215" w:type="dxa"/>
        <w:tblInd w:w="-118" w:type="dxa"/>
        <w:tblBorders>
          <w:top w:val="single" w:sz="8" w:space="0" w:color="auto"/>
          <w:left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9"/>
        <w:gridCol w:w="5436"/>
      </w:tblGrid>
      <w:tr w:rsidR="00DF3FA7" w:rsidRPr="00CF1CBC" w14:paraId="18F72E46" w14:textId="77777777" w:rsidTr="000F5BAC">
        <w:trPr>
          <w:trHeight w:val="192"/>
        </w:trPr>
        <w:tc>
          <w:tcPr>
            <w:tcW w:w="3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B79CEF7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 xml:space="preserve">Miesto:         KQH  Hrabušice </w:t>
            </w:r>
          </w:p>
        </w:tc>
        <w:tc>
          <w:tcPr>
            <w:tcW w:w="5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B05985E" w14:textId="60E061E0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Termín:                          </w:t>
            </w:r>
            <w:r w:rsidR="001A600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9</w:t>
            </w: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. augusta  202</w:t>
            </w:r>
            <w:r w:rsidR="001A6007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5</w:t>
            </w:r>
          </w:p>
          <w:p w14:paraId="20B348A9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 xml:space="preserve">                                       </w:t>
            </w:r>
          </w:p>
        </w:tc>
      </w:tr>
      <w:tr w:rsidR="00DF3FA7" w:rsidRPr="00CF1CBC" w14:paraId="6B09DC55" w14:textId="77777777" w:rsidTr="000F5BAC">
        <w:tblPrEx>
          <w:tblBorders>
            <w:top w:val="none" w:sz="0" w:space="0" w:color="auto"/>
          </w:tblBorders>
        </w:tblPrEx>
        <w:trPr>
          <w:trHeight w:val="204"/>
        </w:trPr>
        <w:tc>
          <w:tcPr>
            <w:tcW w:w="3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DB6F3B7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Súťaž typu:</w:t>
            </w: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 xml:space="preserve">             B</w:t>
            </w:r>
          </w:p>
        </w:tc>
        <w:tc>
          <w:tcPr>
            <w:tcW w:w="5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B0ADD6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Usporiadateľ:</w:t>
            </w: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 xml:space="preserve"> Kam </w:t>
            </w:r>
            <w:proofErr w:type="spellStart"/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>Quarter</w:t>
            </w:r>
            <w:proofErr w:type="spellEnd"/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 xml:space="preserve"> </w:t>
            </w:r>
            <w:proofErr w:type="spellStart"/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>Horses</w:t>
            </w:r>
            <w:proofErr w:type="spellEnd"/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 xml:space="preserve"> Ranč</w:t>
            </w:r>
          </w:p>
        </w:tc>
      </w:tr>
      <w:tr w:rsidR="00DF3FA7" w:rsidRPr="00CF1CBC" w14:paraId="2743AABC" w14:textId="77777777" w:rsidTr="000F5BAC">
        <w:tblPrEx>
          <w:tblBorders>
            <w:top w:val="none" w:sz="0" w:space="0" w:color="auto"/>
          </w:tblBorders>
        </w:tblPrEx>
        <w:trPr>
          <w:trHeight w:val="262"/>
        </w:trPr>
        <w:tc>
          <w:tcPr>
            <w:tcW w:w="3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45690CD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> </w:t>
            </w:r>
          </w:p>
        </w:tc>
        <w:tc>
          <w:tcPr>
            <w:tcW w:w="5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FE0647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</w:p>
        </w:tc>
      </w:tr>
      <w:tr w:rsidR="00DF3FA7" w:rsidRPr="00CF1CBC" w14:paraId="0E578388" w14:textId="77777777" w:rsidTr="000F5BAC">
        <w:tblPrEx>
          <w:tblBorders>
            <w:top w:val="none" w:sz="0" w:space="0" w:color="auto"/>
          </w:tblBorders>
        </w:tblPrEx>
        <w:trPr>
          <w:trHeight w:val="192"/>
        </w:trPr>
        <w:tc>
          <w:tcPr>
            <w:tcW w:w="3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F9B913" w14:textId="540E03A3" w:rsidR="00DF3FA7" w:rsidRPr="00CF1CBC" w:rsidRDefault="00DF3FA7" w:rsidP="000F5BAC">
            <w:pPr>
              <w:rPr>
                <w:rFonts w:ascii="Helvetica" w:eastAsia="Times New Roman" w:hAnsi="Helvetica" w:cs="Times New Roman"/>
                <w:color w:val="000000"/>
                <w:sz w:val="24"/>
                <w:szCs w:val="24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 xml:space="preserve">Rozhodca :   </w:t>
            </w:r>
            <w:r w:rsidR="001A6007">
              <w:rPr>
                <w:rFonts w:ascii="Helvetica" w:eastAsia="Times New Roman" w:hAnsi="Helvetica" w:cs="Times New Roman"/>
                <w:b/>
                <w:color w:val="000000"/>
                <w:sz w:val="24"/>
                <w:szCs w:val="24"/>
              </w:rPr>
              <w:t xml:space="preserve">Johana </w:t>
            </w:r>
            <w:proofErr w:type="spellStart"/>
            <w:r w:rsidR="001A6007">
              <w:rPr>
                <w:rFonts w:ascii="Helvetica" w:eastAsia="Times New Roman" w:hAnsi="Helvetica" w:cs="Times New Roman"/>
                <w:b/>
                <w:color w:val="000000"/>
                <w:sz w:val="24"/>
                <w:szCs w:val="24"/>
              </w:rPr>
              <w:t>Vorraber</w:t>
            </w:r>
            <w:proofErr w:type="spellEnd"/>
          </w:p>
          <w:p w14:paraId="2C3DF262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         </w:t>
            </w:r>
          </w:p>
        </w:tc>
        <w:tc>
          <w:tcPr>
            <w:tcW w:w="5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F886354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proofErr w:type="spellStart"/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Ringsteward</w:t>
            </w:r>
            <w:proofErr w:type="spellEnd"/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 xml:space="preserve"> : </w:t>
            </w:r>
          </w:p>
        </w:tc>
      </w:tr>
      <w:tr w:rsidR="00DF3FA7" w:rsidRPr="00CF1CBC" w14:paraId="32B8249E" w14:textId="77777777" w:rsidTr="000F5BAC">
        <w:tblPrEx>
          <w:tblBorders>
            <w:top w:val="none" w:sz="0" w:space="0" w:color="auto"/>
          </w:tblBorders>
        </w:tblPrEx>
        <w:trPr>
          <w:trHeight w:val="204"/>
        </w:trPr>
        <w:tc>
          <w:tcPr>
            <w:tcW w:w="3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5DAF1A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sz w:val="24"/>
                <w:szCs w:val="24"/>
                <w:u w:color="FF0000"/>
              </w:rPr>
              <w:t xml:space="preserve">Technický delegát : Matúš </w:t>
            </w:r>
            <w:proofErr w:type="spellStart"/>
            <w:r w:rsidRPr="00CF1CBC">
              <w:rPr>
                <w:rFonts w:ascii="TimesNewRomanPS-BoldMT" w:hAnsi="TimesNewRomanPS-BoldMT" w:cs="TimesNewRomanPS-BoldMT"/>
                <w:b/>
                <w:sz w:val="24"/>
                <w:szCs w:val="24"/>
                <w:u w:color="FF0000"/>
              </w:rPr>
              <w:t>Kuzma</w:t>
            </w:r>
            <w:proofErr w:type="spellEnd"/>
          </w:p>
        </w:tc>
        <w:tc>
          <w:tcPr>
            <w:tcW w:w="5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B136936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Zapisovateľ:                </w:t>
            </w:r>
          </w:p>
        </w:tc>
      </w:tr>
      <w:tr w:rsidR="00DF3FA7" w:rsidRPr="00CF1CBC" w14:paraId="13174A36" w14:textId="77777777" w:rsidTr="000F5BAC">
        <w:tblPrEx>
          <w:tblBorders>
            <w:top w:val="none" w:sz="0" w:space="0" w:color="auto"/>
            <w:bottom w:val="single" w:sz="8" w:space="0" w:color="auto"/>
          </w:tblBorders>
        </w:tblPrEx>
        <w:trPr>
          <w:trHeight w:val="192"/>
        </w:trPr>
        <w:tc>
          <w:tcPr>
            <w:tcW w:w="3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D619FBB" w14:textId="28F3E3B0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Kováč:</w:t>
            </w: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 xml:space="preserve">           </w:t>
            </w:r>
          </w:p>
        </w:tc>
        <w:tc>
          <w:tcPr>
            <w:tcW w:w="5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39BD14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Lekárska služba:</w:t>
            </w: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 xml:space="preserve">     </w:t>
            </w:r>
          </w:p>
        </w:tc>
      </w:tr>
    </w:tbl>
    <w:p w14:paraId="7F86B7F4" w14:textId="77777777" w:rsidR="00DF3FA7" w:rsidRPr="00CF1CBC" w:rsidRDefault="00DF3FA7" w:rsidP="00DF3FA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u w:color="FF0000"/>
        </w:rPr>
      </w:pPr>
      <w:proofErr w:type="spellStart"/>
      <w:r w:rsidRPr="00CF1CBC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Kolbisko,ustajnenie,ubytovanie</w:t>
      </w:r>
      <w:proofErr w:type="spellEnd"/>
      <w:r w:rsidRPr="00CF1CBC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:</w:t>
      </w:r>
    </w:p>
    <w:tbl>
      <w:tblPr>
        <w:tblW w:w="9266" w:type="dxa"/>
        <w:tblInd w:w="-118" w:type="dxa"/>
        <w:tblBorders>
          <w:top w:val="single" w:sz="8" w:space="0" w:color="auto"/>
          <w:left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2"/>
        <w:gridCol w:w="5504"/>
      </w:tblGrid>
      <w:tr w:rsidR="00DF3FA7" w:rsidRPr="00CF1CBC" w14:paraId="340DAA6B" w14:textId="77777777" w:rsidTr="000F5BAC">
        <w:trPr>
          <w:trHeight w:val="216"/>
        </w:trPr>
        <w:tc>
          <w:tcPr>
            <w:tcW w:w="37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E4C10A3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proofErr w:type="spellStart"/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Kolbisko</w:t>
            </w:r>
            <w:proofErr w:type="spellEnd"/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:</w:t>
            </w: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 xml:space="preserve"> Krytá hala 33x70m, piesok</w:t>
            </w:r>
          </w:p>
        </w:tc>
        <w:tc>
          <w:tcPr>
            <w:tcW w:w="5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72726F0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proofErr w:type="spellStart"/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Opracovisko</w:t>
            </w:r>
            <w:proofErr w:type="spellEnd"/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:</w:t>
            </w: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 xml:space="preserve"> 45x95m, </w:t>
            </w:r>
            <w:proofErr w:type="spellStart"/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>hlino</w:t>
            </w:r>
            <w:proofErr w:type="spellEnd"/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>-piesok/ 33x60m, piesok</w:t>
            </w:r>
          </w:p>
        </w:tc>
      </w:tr>
      <w:tr w:rsidR="00DF3FA7" w:rsidRPr="00CF1CBC" w14:paraId="0204CE9A" w14:textId="77777777" w:rsidTr="000F5BAC">
        <w:tblPrEx>
          <w:tblBorders>
            <w:top w:val="none" w:sz="0" w:space="0" w:color="auto"/>
          </w:tblBorders>
        </w:tblPrEx>
        <w:trPr>
          <w:trHeight w:val="228"/>
        </w:trPr>
        <w:tc>
          <w:tcPr>
            <w:tcW w:w="37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B4F8DA3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Ustajnenie</w:t>
            </w: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>: boxy v areáli ranča</w:t>
            </w:r>
          </w:p>
        </w:tc>
        <w:tc>
          <w:tcPr>
            <w:tcW w:w="5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F953A0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Cena ustajnenia:</w:t>
            </w: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 xml:space="preserve">  </w:t>
            </w:r>
          </w:p>
          <w:p w14:paraId="4909D773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>Pevný box 30,-E/deň +10,€ kaucia za vyčistenie boxu</w:t>
            </w:r>
          </w:p>
          <w:p w14:paraId="199B24B5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>Mobilný box 25,-€/deň +10,€ kaucia za vyčistenie boxu</w:t>
            </w:r>
          </w:p>
          <w:p w14:paraId="6FDBE3A1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 xml:space="preserve">Rezervácie - Členovia SAWRR cez </w:t>
            </w:r>
            <w:proofErr w:type="spellStart"/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>eurorodeo</w:t>
            </w:r>
            <w:proofErr w:type="spellEnd"/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>;</w:t>
            </w:r>
          </w:p>
          <w:p w14:paraId="61B89A50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</w:p>
        </w:tc>
      </w:tr>
      <w:tr w:rsidR="00DF3FA7" w:rsidRPr="00CF1CBC" w14:paraId="02468687" w14:textId="77777777" w:rsidTr="000F5BAC">
        <w:tblPrEx>
          <w:tblBorders>
            <w:top w:val="none" w:sz="0" w:space="0" w:color="auto"/>
          </w:tblBorders>
        </w:tblPrEx>
        <w:trPr>
          <w:trHeight w:val="451"/>
        </w:trPr>
        <w:tc>
          <w:tcPr>
            <w:tcW w:w="37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D768DC4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Vzdialenosť ustajnenia od arény:  </w:t>
            </w: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>0</w:t>
            </w:r>
          </w:p>
        </w:tc>
        <w:tc>
          <w:tcPr>
            <w:tcW w:w="5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82944F1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Spôsob platenia ustajnenia:  </w:t>
            </w: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>hotovosť v kancelárii pretekov</w:t>
            </w:r>
          </w:p>
        </w:tc>
      </w:tr>
      <w:tr w:rsidR="00DF3FA7" w:rsidRPr="00CF1CBC" w14:paraId="2FD00617" w14:textId="77777777" w:rsidTr="000F5BAC">
        <w:tblPrEx>
          <w:tblBorders>
            <w:top w:val="none" w:sz="0" w:space="0" w:color="auto"/>
            <w:bottom w:val="single" w:sz="8" w:space="0" w:color="auto"/>
          </w:tblBorders>
        </w:tblPrEx>
        <w:trPr>
          <w:trHeight w:val="216"/>
        </w:trPr>
        <w:tc>
          <w:tcPr>
            <w:tcW w:w="37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A3ACA0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Ubytovanie:</w:t>
            </w: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 xml:space="preserve"> </w:t>
            </w:r>
            <w:hyperlink r:id="rId4" w:history="1">
              <w:r w:rsidRPr="00CF1CBC">
                <w:rPr>
                  <w:rStyle w:val="Hypertextovprepojenie"/>
                  <w:rFonts w:ascii="TimesNewRomanPSMT" w:hAnsi="TimesNewRomanPSMT" w:cs="TimesNewRomanPSMT"/>
                  <w:sz w:val="24"/>
                  <w:szCs w:val="24"/>
                  <w:u w:color="FF0000"/>
                </w:rPr>
                <w:t>www.slovenskyraj.sk</w:t>
              </w:r>
            </w:hyperlink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 xml:space="preserve"> </w:t>
            </w:r>
          </w:p>
          <w:p w14:paraId="30227030" w14:textId="025ED2C3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</w:p>
        </w:tc>
        <w:tc>
          <w:tcPr>
            <w:tcW w:w="5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DE4C6D" w14:textId="77777777" w:rsidR="00DF3FA7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 xml:space="preserve">Vzdialenosť </w:t>
            </w:r>
            <w:proofErr w:type="spellStart"/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ubyt</w:t>
            </w:r>
            <w:proofErr w:type="spellEnd"/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.</w:t>
            </w:r>
            <w:r w:rsidR="002263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 xml:space="preserve"> </w:t>
            </w: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od arény:</w:t>
            </w: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 xml:space="preserve">  do 3km</w:t>
            </w:r>
          </w:p>
          <w:p w14:paraId="3436A7CC" w14:textId="6ACEE601" w:rsidR="002B7C92" w:rsidRPr="002B7C92" w:rsidRDefault="002B7C92" w:rsidP="000F5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color="FF0000"/>
              </w:rPr>
            </w:pPr>
            <w:r w:rsidRPr="002B7C92">
              <w:rPr>
                <w:rFonts w:ascii="Times New Roman" w:hAnsi="Times New Roman" w:cs="Times New Roman"/>
                <w:sz w:val="24"/>
                <w:szCs w:val="24"/>
              </w:rPr>
              <w:t>Karavan/</w:t>
            </w:r>
            <w:proofErr w:type="spellStart"/>
            <w:r w:rsidRPr="002B7C92">
              <w:rPr>
                <w:rFonts w:ascii="Times New Roman" w:hAnsi="Times New Roman" w:cs="Times New Roman"/>
                <w:sz w:val="24"/>
                <w:szCs w:val="24"/>
              </w:rPr>
              <w:t>Camping</w:t>
            </w:r>
            <w:proofErr w:type="spellEnd"/>
            <w:r w:rsidRPr="002B7C92">
              <w:rPr>
                <w:rFonts w:ascii="Times New Roman" w:hAnsi="Times New Roman" w:cs="Times New Roman"/>
                <w:sz w:val="24"/>
                <w:szCs w:val="24"/>
              </w:rPr>
              <w:t xml:space="preserve"> (voda, elektrika v cene) – 30€/</w:t>
            </w:r>
            <w:proofErr w:type="spellStart"/>
            <w:r w:rsidRPr="002B7C92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  <w:proofErr w:type="spellEnd"/>
          </w:p>
        </w:tc>
      </w:tr>
    </w:tbl>
    <w:p w14:paraId="5A86770C" w14:textId="77777777" w:rsidR="00DF3FA7" w:rsidRPr="00CF1CBC" w:rsidRDefault="00DF3FA7" w:rsidP="00DF3FA7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</w:p>
    <w:p w14:paraId="7391E744" w14:textId="77777777" w:rsidR="00DF3FA7" w:rsidRDefault="00DF3FA7" w:rsidP="00DF3FA7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</w:p>
    <w:p w14:paraId="5C67E5CF" w14:textId="77777777" w:rsidR="002B7C92" w:rsidRPr="00CF1CBC" w:rsidRDefault="002B7C92" w:rsidP="00DF3FA7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</w:p>
    <w:p w14:paraId="4E14A60C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lastRenderedPageBreak/>
        <w:t>SHOW BILL PAINT HORSE SLOVAK PARADISE SHOW 08/09/2025</w:t>
      </w:r>
    </w:p>
    <w:p w14:paraId="0932F4A7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HS14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Yearling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, 2-Yr &amp; 3-Yr-Old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Stallions</w:t>
      </w:r>
      <w:proofErr w:type="spellEnd"/>
    </w:p>
    <w:p w14:paraId="02E0596D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HS5 4-Yr-Old &amp;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Older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Stallions</w:t>
      </w:r>
      <w:proofErr w:type="spellEnd"/>
    </w:p>
    <w:p w14:paraId="73D36B42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AGC1 Grand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Champion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Stallion</w:t>
      </w:r>
      <w:proofErr w:type="spellEnd"/>
    </w:p>
    <w:p w14:paraId="10C6B9D2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ARC1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Reserve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Champion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Stallion</w:t>
      </w:r>
      <w:proofErr w:type="spellEnd"/>
    </w:p>
    <w:p w14:paraId="32D354A1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AMH1 A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Halter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Stallions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Ages</w:t>
      </w:r>
      <w:proofErr w:type="spellEnd"/>
    </w:p>
    <w:p w14:paraId="706265D3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AGCS A Grand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Champion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Stallion</w:t>
      </w:r>
      <w:proofErr w:type="spellEnd"/>
    </w:p>
    <w:p w14:paraId="09E9387B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ARCS A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Reserve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Champion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Stallion</w:t>
      </w:r>
      <w:proofErr w:type="spellEnd"/>
    </w:p>
    <w:p w14:paraId="53287EA7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HG13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Yearling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&amp;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Older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Geldings</w:t>
      </w:r>
      <w:proofErr w:type="spellEnd"/>
    </w:p>
    <w:p w14:paraId="538FC0CE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AGC3 Grand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Champion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Gelding</w:t>
      </w:r>
      <w:proofErr w:type="spellEnd"/>
    </w:p>
    <w:p w14:paraId="4CE48D81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ARC3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Reserve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Champion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Gelding</w:t>
      </w:r>
      <w:proofErr w:type="spellEnd"/>
    </w:p>
    <w:p w14:paraId="77157290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AMH7 A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Halter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Geldings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Ages</w:t>
      </w:r>
      <w:proofErr w:type="spellEnd"/>
    </w:p>
    <w:p w14:paraId="0CD90350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AGCG A Grand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Champion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Gelding</w:t>
      </w:r>
      <w:proofErr w:type="spellEnd"/>
    </w:p>
    <w:p w14:paraId="7C60D76B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ARCG A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Reserve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Champion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Gelding</w:t>
      </w:r>
      <w:proofErr w:type="spellEnd"/>
    </w:p>
    <w:p w14:paraId="2A352F64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HM14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Yearling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, 2-Yr &amp; 3-Yr-Old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Mares</w:t>
      </w:r>
      <w:proofErr w:type="spellEnd"/>
    </w:p>
    <w:p w14:paraId="5567CB32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HM5 4-Yr-Old &amp;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Older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Mares</w:t>
      </w:r>
      <w:proofErr w:type="spellEnd"/>
    </w:p>
    <w:p w14:paraId="09EB1C07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AGC2 Grand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Champion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Mare</w:t>
      </w:r>
    </w:p>
    <w:p w14:paraId="1B9EEA5F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ARC2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Reserve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Champion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Mare</w:t>
      </w:r>
    </w:p>
    <w:p w14:paraId="3A921056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AMH4 A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Halter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Mares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Ages</w:t>
      </w:r>
      <w:proofErr w:type="spellEnd"/>
    </w:p>
    <w:p w14:paraId="10897435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AGCM A Grand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Champion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Mare</w:t>
      </w:r>
    </w:p>
    <w:p w14:paraId="043BDB3E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ARCM A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Reserve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Champion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Mare</w:t>
      </w:r>
    </w:p>
    <w:p w14:paraId="07567FAA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OTCC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Color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Class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,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One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Year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&amp;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Older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&amp;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Sexes</w:t>
      </w:r>
      <w:proofErr w:type="spellEnd"/>
    </w:p>
    <w:p w14:paraId="1C6C61B2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ATCC A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Color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Class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,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One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Year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&amp;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Older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&amp;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Sexes</w:t>
      </w:r>
      <w:proofErr w:type="spellEnd"/>
    </w:p>
    <w:p w14:paraId="04ECA157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LLN3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Open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Yearling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and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Two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-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Year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-Old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Longe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Line</w:t>
      </w:r>
      <w:proofErr w:type="spellEnd"/>
    </w:p>
    <w:p w14:paraId="04F63883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LLN4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Three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-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Year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-Old &amp;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Older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Longe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Line</w:t>
      </w:r>
      <w:proofErr w:type="spellEnd"/>
    </w:p>
    <w:p w14:paraId="74E2AC04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ALL1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Amateur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Yearling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and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Two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-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Year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-Old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Longe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Line</w:t>
      </w:r>
      <w:proofErr w:type="spellEnd"/>
    </w:p>
    <w:p w14:paraId="36EDF8A9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AL10 A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Three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-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Year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-Old &amp;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Older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Longe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Line</w:t>
      </w:r>
      <w:proofErr w:type="spellEnd"/>
    </w:p>
    <w:p w14:paraId="626931C0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lastRenderedPageBreak/>
        <w:t xml:space="preserve">YSH1 Y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Showmanship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18 &amp;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Under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class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in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class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with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Showmanship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At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Halter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Youth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Breed</w:t>
      </w:r>
      <w:proofErr w:type="spellEnd"/>
    </w:p>
    <w:p w14:paraId="78A68217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ASH1 A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Showmanship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Ages</w:t>
      </w:r>
      <w:proofErr w:type="spellEnd"/>
    </w:p>
    <w:p w14:paraId="26D9A96A" w14:textId="2095D997" w:rsidR="001A6007" w:rsidRDefault="001A6007" w:rsidP="001A6007">
      <w:pPr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</w:pP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Showmanship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At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Halter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="00FE4909"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All</w:t>
      </w:r>
      <w:proofErr w:type="spellEnd"/>
      <w:r w:rsidR="00FE4909"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="00FE4909"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Breed</w:t>
      </w:r>
      <w:proofErr w:type="spellEnd"/>
      <w:r w:rsidR="00FE4909"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Ages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r w:rsidR="00FE4909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- </w:t>
      </w:r>
      <w:proofErr w:type="spellStart"/>
      <w:r w:rsidR="00FE4909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Youth</w:t>
      </w:r>
      <w:proofErr w:type="spellEnd"/>
    </w:p>
    <w:p w14:paraId="19D874D9" w14:textId="0F711E04" w:rsidR="00FE4909" w:rsidRPr="001A6007" w:rsidRDefault="00FE4909" w:rsidP="001A6007">
      <w:pPr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</w:pP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Showmanship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At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Halter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Breed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Ages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- </w:t>
      </w:r>
      <w:proofErr w:type="spellStart"/>
      <w:r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Open</w:t>
      </w:r>
      <w:proofErr w:type="spellEnd"/>
    </w:p>
    <w:p w14:paraId="7D491C9C" w14:textId="73CC1699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</w:pP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Reining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Breed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Youth</w:t>
      </w:r>
      <w:proofErr w:type="spellEnd"/>
    </w:p>
    <w:p w14:paraId="78DB93C4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</w:pP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Reining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Junior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Breed</w:t>
      </w:r>
      <w:proofErr w:type="spellEnd"/>
    </w:p>
    <w:p w14:paraId="1AC0B33A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</w:pP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Reining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Senior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Breed</w:t>
      </w:r>
      <w:proofErr w:type="spellEnd"/>
    </w:p>
    <w:p w14:paraId="6DA876A2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IHT3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Open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Yearling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and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Two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-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Year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-Old In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Hand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Trail</w:t>
      </w:r>
      <w:proofErr w:type="spellEnd"/>
    </w:p>
    <w:p w14:paraId="72DC1863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AIH3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Amateur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Yearling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and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Two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-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Year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-Old In-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Hand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Trail</w:t>
      </w:r>
      <w:proofErr w:type="spellEnd"/>
    </w:p>
    <w:p w14:paraId="00A091C5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</w:pP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Trail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Breed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Youth</w:t>
      </w:r>
      <w:proofErr w:type="spellEnd"/>
    </w:p>
    <w:p w14:paraId="2B04D329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TRL1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Trail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Ages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class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in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class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with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Trail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Breed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Ages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Open</w:t>
      </w:r>
      <w:proofErr w:type="spellEnd"/>
    </w:p>
    <w:p w14:paraId="7325A642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WT02 Y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Walk-Trot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Western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Pleasure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5-10</w:t>
      </w:r>
    </w:p>
    <w:p w14:paraId="06681992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WT03 Y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Walk-Trot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Western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Horsemanship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5-10</w:t>
      </w:r>
    </w:p>
    <w:p w14:paraId="62A99AFA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GWP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Green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Western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Pleasure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Ages</w:t>
      </w:r>
      <w:proofErr w:type="spellEnd"/>
    </w:p>
    <w:p w14:paraId="1FAB57B7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WP1 Western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Pleasure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Ages</w:t>
      </w:r>
      <w:proofErr w:type="spellEnd"/>
    </w:p>
    <w:p w14:paraId="0B50DABB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Western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Pleasure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Breed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Ages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Open</w:t>
      </w:r>
      <w:proofErr w:type="spellEnd"/>
    </w:p>
    <w:p w14:paraId="37E3E3D8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Western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Pleasure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Breed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Youth</w:t>
      </w:r>
      <w:proofErr w:type="spellEnd"/>
    </w:p>
    <w:p w14:paraId="3CA899E1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Western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Horsemanship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Breed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Ages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Open</w:t>
      </w:r>
      <w:proofErr w:type="spellEnd"/>
    </w:p>
    <w:p w14:paraId="23FA382C" w14:textId="255CF372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YH1 Y Western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Horsemanship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18 &amp;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Under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class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in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class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with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Western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Horsemanship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Breed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Youth</w:t>
      </w:r>
      <w:proofErr w:type="spellEnd"/>
    </w:p>
    <w:p w14:paraId="5149C627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GRHP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Green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Ranch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Riding</w:t>
      </w:r>
      <w:proofErr w:type="spellEnd"/>
    </w:p>
    <w:p w14:paraId="16439BAA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RHP1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Ranch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Riding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Ages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class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in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class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with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Ranch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Riding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Breed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Open</w:t>
      </w:r>
      <w:proofErr w:type="spellEnd"/>
    </w:p>
    <w:p w14:paraId="3AB785E6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ARP1 A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Ranch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Riding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Ages</w:t>
      </w:r>
      <w:proofErr w:type="spellEnd"/>
    </w:p>
    <w:p w14:paraId="2D98AACA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GRRL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Green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Ranch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Rail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Pleasure</w:t>
      </w:r>
      <w:proofErr w:type="spellEnd"/>
    </w:p>
    <w:p w14:paraId="54DCBFE1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RRL1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Ranch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Rail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Pleasure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Ages</w:t>
      </w:r>
      <w:proofErr w:type="spellEnd"/>
    </w:p>
    <w:p w14:paraId="33B9F2EE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ARL1 A </w:t>
      </w:r>
      <w:bookmarkStart w:id="0" w:name="_Hlk202807566"/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Ranch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Rail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Pleasure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bookmarkEnd w:id="0"/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Ages</w:t>
      </w:r>
      <w:proofErr w:type="spellEnd"/>
    </w:p>
    <w:p w14:paraId="7FA96647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GHU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Green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Hunter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Under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Saddle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Ages</w:t>
      </w:r>
      <w:proofErr w:type="spellEnd"/>
    </w:p>
    <w:p w14:paraId="20C5BF7C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lastRenderedPageBreak/>
        <w:t xml:space="preserve">BPH1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Hunter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Under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Saddle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Ages</w:t>
      </w:r>
      <w:proofErr w:type="spellEnd"/>
    </w:p>
    <w:p w14:paraId="5D4FBE1A" w14:textId="1E3D4776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</w:pP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Ranch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Rail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Pleasure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Open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Breed</w:t>
      </w:r>
      <w:proofErr w:type="spellEnd"/>
    </w:p>
    <w:p w14:paraId="5634BBF8" w14:textId="77777777" w:rsidR="001A6007" w:rsidRPr="001A6007" w:rsidRDefault="001A6007" w:rsidP="001A6007">
      <w:pPr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AR1 A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Reining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Ages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class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in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class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with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Reining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Breed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Non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Pro</w:t>
      </w:r>
    </w:p>
    <w:p w14:paraId="7EF4FAF8" w14:textId="19B12A43" w:rsidR="00CF1CBC" w:rsidRDefault="001A6007" w:rsidP="001A6007">
      <w:pPr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</w:pPr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RNG1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Reining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Ages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class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in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class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with</w:t>
      </w:r>
      <w:proofErr w:type="spellEnd"/>
      <w:r w:rsidRPr="001A6007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Reining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All</w:t>
      </w:r>
      <w:proofErr w:type="spellEnd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Breed</w:t>
      </w:r>
      <w:proofErr w:type="spellEnd"/>
      <w:r w:rsidR="00FE4909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="00FE4909"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All</w:t>
      </w:r>
      <w:proofErr w:type="spellEnd"/>
      <w:r w:rsidR="00FE4909"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="00FE4909" w:rsidRPr="001A6007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Ages</w:t>
      </w:r>
      <w:proofErr w:type="spellEnd"/>
      <w:r w:rsidR="00FE4909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 </w:t>
      </w:r>
      <w:proofErr w:type="spellStart"/>
      <w:r w:rsidR="00FE4909"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>Open</w:t>
      </w:r>
      <w:proofErr w:type="spellEnd"/>
    </w:p>
    <w:p w14:paraId="3C60040B" w14:textId="77777777" w:rsidR="002B7C92" w:rsidRDefault="002B7C92" w:rsidP="001A6007">
      <w:pPr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</w:pPr>
    </w:p>
    <w:p w14:paraId="102EA55A" w14:textId="4895769B" w:rsidR="00DF3FA7" w:rsidRPr="002B7C92" w:rsidRDefault="002B7C92" w:rsidP="002B7C92">
      <w:pPr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</w:pPr>
      <w:r>
        <w:rPr>
          <w:rFonts w:ascii="TimesNewRomanPS-BoldMT" w:hAnsi="TimesNewRomanPS-BoldMT" w:cs="TimesNewRomanPS-BoldMT"/>
          <w:b/>
          <w:bCs/>
          <w:color w:val="EE0000"/>
          <w:sz w:val="24"/>
          <w:szCs w:val="24"/>
          <w:u w:color="FF0000"/>
        </w:rPr>
        <w:t xml:space="preserve">SAWRR triedy sú vyznačené červenou farbou. </w:t>
      </w:r>
    </w:p>
    <w:p w14:paraId="688A236B" w14:textId="77777777" w:rsidR="00DF3FA7" w:rsidRPr="00CF1CBC" w:rsidRDefault="00DF3FA7" w:rsidP="00DF3FA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u w:color="FF0000"/>
        </w:rPr>
      </w:pPr>
      <w:r w:rsidRPr="00CF1CBC"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  <w:t>Poplatky a ceny:</w:t>
      </w:r>
    </w:p>
    <w:tbl>
      <w:tblPr>
        <w:tblW w:w="9507" w:type="dxa"/>
        <w:tblInd w:w="-118" w:type="dxa"/>
        <w:tblBorders>
          <w:top w:val="single" w:sz="8" w:space="0" w:color="auto"/>
          <w:left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4334"/>
      </w:tblGrid>
      <w:tr w:rsidR="00DF3FA7" w:rsidRPr="00CF1CBC" w14:paraId="51F29598" w14:textId="77777777" w:rsidTr="002B7C92">
        <w:trPr>
          <w:trHeight w:val="112"/>
        </w:trPr>
        <w:tc>
          <w:tcPr>
            <w:tcW w:w="51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67DA2C8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</w:pPr>
          </w:p>
          <w:p w14:paraId="6CDA7D23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 xml:space="preserve">Štartovné :  SAWRR </w:t>
            </w:r>
          </w:p>
          <w:p w14:paraId="14FFA78C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 xml:space="preserve">20,-eur/štart </w:t>
            </w:r>
            <w:proofErr w:type="spellStart"/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Open</w:t>
            </w:r>
            <w:proofErr w:type="spellEnd"/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 xml:space="preserve">      15,-eur/štart Mládež, </w:t>
            </w:r>
          </w:p>
          <w:p w14:paraId="2ECB54D7" w14:textId="77777777" w:rsidR="00DF3FA7" w:rsidRPr="00CF1CBC" w:rsidRDefault="00DF3FA7" w:rsidP="000F5BAC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br/>
            </w:r>
          </w:p>
          <w:p w14:paraId="498291AC" w14:textId="77777777" w:rsidR="00DF3FA7" w:rsidRPr="00CF1CBC" w:rsidRDefault="00DF3FA7" w:rsidP="000F5BAC">
            <w:pPr>
              <w:tabs>
                <w:tab w:val="left" w:pos="9356"/>
              </w:tabs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</w:pP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1B5DF5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>Spôsob platby štartovného: v kancelárii pretekov</w:t>
            </w:r>
          </w:p>
          <w:p w14:paraId="01F05E1E" w14:textId="309D8B6F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</w:pPr>
            <w:proofErr w:type="spellStart"/>
            <w:r w:rsidRPr="00CF1CBC"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>Prackovne</w:t>
            </w:r>
            <w:proofErr w:type="spellEnd"/>
            <w:r w:rsidRPr="00CF1CBC"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 xml:space="preserve">  </w:t>
            </w:r>
            <w:r w:rsidR="00FE4909"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>3</w:t>
            </w:r>
            <w:r w:rsidRPr="00CF1CBC"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>,-€/</w:t>
            </w:r>
            <w:proofErr w:type="spellStart"/>
            <w:r w:rsidRPr="00CF1CBC"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>disciplina</w:t>
            </w:r>
            <w:proofErr w:type="spellEnd"/>
            <w:r w:rsidRPr="00CF1CBC"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 xml:space="preserve"> pre členov SAWRR</w:t>
            </w:r>
          </w:p>
          <w:p w14:paraId="7D575DC4" w14:textId="26FADBFF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</w:pPr>
            <w:proofErr w:type="spellStart"/>
            <w:r w:rsidRPr="00CF1CBC"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>Hostovaci</w:t>
            </w:r>
            <w:proofErr w:type="spellEnd"/>
            <w:r w:rsidRPr="00CF1CBC"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 xml:space="preserve">  poplatok </w:t>
            </w:r>
            <w:r w:rsidR="00FE4909"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>3</w:t>
            </w:r>
            <w:r w:rsidRPr="00CF1CBC"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>0,-€ /jednorazovo</w:t>
            </w:r>
            <w:r w:rsidR="00FE4909"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>/</w:t>
            </w:r>
          </w:p>
          <w:p w14:paraId="1BB5233E" w14:textId="77777777" w:rsid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</w:pPr>
            <w:r w:rsidRPr="00CF1CBC"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>Kancelársky poplatok:  </w:t>
            </w:r>
          </w:p>
          <w:p w14:paraId="0F15AF75" w14:textId="49DF1E03" w:rsidR="00CF1CBC" w:rsidRDefault="004C4DCC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 xml:space="preserve"> </w:t>
            </w:r>
            <w:r w:rsidR="00FE4909"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>4</w:t>
            </w:r>
            <w:r w:rsidR="00226396"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>,-eur/ každá prihláška</w:t>
            </w:r>
            <w:r w:rsidR="00CF1CBC"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 xml:space="preserve"> SAWRR </w:t>
            </w:r>
          </w:p>
          <w:p w14:paraId="4DF8DC3E" w14:textId="77777777" w:rsidR="00DF3FA7" w:rsidRPr="00CF1CBC" w:rsidRDefault="00CF1CBC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>10,- euro/</w:t>
            </w:r>
            <w:r w:rsidR="00226396"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 xml:space="preserve"> každá prihláška </w:t>
            </w:r>
            <w:r w:rsidR="00DF3FA7" w:rsidRPr="00CF1CBC"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>PHC</w:t>
            </w:r>
          </w:p>
          <w:p w14:paraId="5F260DF7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</w:p>
        </w:tc>
      </w:tr>
      <w:tr w:rsidR="00DF3FA7" w:rsidRPr="00CF1CBC" w14:paraId="48443593" w14:textId="77777777" w:rsidTr="002B7C92">
        <w:tblPrEx>
          <w:tblBorders>
            <w:top w:val="none" w:sz="0" w:space="0" w:color="auto"/>
          </w:tblBorders>
        </w:tblPrEx>
        <w:trPr>
          <w:trHeight w:val="604"/>
        </w:trPr>
        <w:tc>
          <w:tcPr>
            <w:tcW w:w="51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261D264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 xml:space="preserve">Ceny : SAWRR </w:t>
            </w:r>
          </w:p>
          <w:p w14:paraId="5DD12EED" w14:textId="77777777" w:rsidR="00DF3FA7" w:rsidRPr="00CF1CBC" w:rsidRDefault="00DF3FA7" w:rsidP="00226396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 xml:space="preserve">Finančné výhry 50% z vybraného štartovného pre 1.-6. miesto 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D0229D1" w14:textId="77777777" w:rsidR="00DF3FA7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</w:pPr>
            <w:r w:rsidRPr="00CF1CBC"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  <w:t>Mobilný box 25,-€/deň +10,€ kaucia za vyčistenie boxu</w:t>
            </w:r>
          </w:p>
          <w:p w14:paraId="170B0A19" w14:textId="77777777" w:rsidR="00226396" w:rsidRDefault="00226396" w:rsidP="00226396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</w:pPr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  <w:t xml:space="preserve">Pevný box 30,-E/deň </w:t>
            </w:r>
            <w:r w:rsidRPr="00CF1CBC"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  <w:t>+10,€ kaucia za vyčistenie boxu</w:t>
            </w:r>
          </w:p>
          <w:p w14:paraId="1D8F2C63" w14:textId="77777777" w:rsidR="00226396" w:rsidRPr="00CF1CBC" w:rsidRDefault="00226396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</w:pPr>
          </w:p>
          <w:p w14:paraId="18A69A80" w14:textId="33F17A65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</w:pPr>
            <w:r w:rsidRPr="00CF1CBC"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  <w:t>Rezervácie</w:t>
            </w:r>
            <w:r w:rsidR="001A6007"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  <w:t xml:space="preserve"> boxov</w:t>
            </w:r>
            <w:r w:rsidRPr="00CF1CBC"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  <w:t xml:space="preserve"> - Členovia SAWRR cez </w:t>
            </w:r>
            <w:proofErr w:type="spellStart"/>
            <w:r w:rsidRPr="00CF1CBC"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  <w:t>eurorodeo</w:t>
            </w:r>
            <w:proofErr w:type="spellEnd"/>
            <w:r w:rsidRPr="00CF1CBC"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  <w:t>;</w:t>
            </w:r>
          </w:p>
          <w:p w14:paraId="4A81CD62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</w:pPr>
            <w:r w:rsidRPr="00CF1CBC"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  <w:t>Ostatní prosím zaslať mail na :</w:t>
            </w:r>
          </w:p>
          <w:p w14:paraId="70B0FADF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</w:pPr>
            <w:hyperlink r:id="rId5" w:history="1">
              <w:r w:rsidRPr="00CF1CBC">
                <w:rPr>
                  <w:rStyle w:val="Hypertextovprepojenie"/>
                  <w:rFonts w:ascii="TimesNewRomanPSMT" w:hAnsi="TimesNewRomanPSMT" w:cs="TimesNewRomanPSMT"/>
                  <w:b/>
                  <w:bCs/>
                  <w:sz w:val="24"/>
                  <w:szCs w:val="24"/>
                </w:rPr>
                <w:t>simek.peto@gmail.com</w:t>
              </w:r>
            </w:hyperlink>
            <w:r w:rsidRPr="00CF1CBC"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  <w:t xml:space="preserve">  </w:t>
            </w:r>
          </w:p>
          <w:p w14:paraId="509527C9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</w:pPr>
            <w:r w:rsidRPr="00CF1CBC">
              <w:rPr>
                <w:rFonts w:ascii="TimesNewRomanPSMT" w:hAnsi="TimesNewRomanPSMT" w:cs="TimesNewRomanPSMT"/>
                <w:b/>
                <w:sz w:val="24"/>
                <w:szCs w:val="24"/>
                <w:u w:color="FF0000"/>
              </w:rPr>
              <w:t> </w:t>
            </w:r>
          </w:p>
          <w:p w14:paraId="05241DB8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> </w:t>
            </w:r>
          </w:p>
          <w:p w14:paraId="5594CB33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> </w:t>
            </w:r>
          </w:p>
        </w:tc>
      </w:tr>
    </w:tbl>
    <w:p w14:paraId="7BC81E44" w14:textId="4D942D2A" w:rsidR="00DF3FA7" w:rsidRPr="00CF1CBC" w:rsidRDefault="00DF3FA7" w:rsidP="00DF3FA7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u w:color="FF0000"/>
        </w:rPr>
      </w:pPr>
    </w:p>
    <w:tbl>
      <w:tblPr>
        <w:tblW w:w="9462" w:type="dxa"/>
        <w:tblInd w:w="-118" w:type="dxa"/>
        <w:tblBorders>
          <w:top w:val="single" w:sz="8" w:space="0" w:color="auto"/>
          <w:left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DF3FA7" w:rsidRPr="00CF1CBC" w14:paraId="3BC33EF9" w14:textId="77777777" w:rsidTr="000F5BAC">
        <w:trPr>
          <w:trHeight w:val="311"/>
        </w:trPr>
        <w:tc>
          <w:tcPr>
            <w:tcW w:w="9462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E269BF0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</w:pPr>
          </w:p>
          <w:p w14:paraId="7A3908A5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 xml:space="preserve">Prihlasovanie pre jazdcov štartujúcich v SAWRR triedach </w:t>
            </w:r>
          </w:p>
          <w:p w14:paraId="790DA690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FF"/>
                <w:sz w:val="24"/>
                <w:szCs w:val="24"/>
                <w:u w:val="single" w:color="0000FF"/>
              </w:rPr>
            </w:pP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 xml:space="preserve"> </w:t>
            </w:r>
            <w:hyperlink r:id="rId6" w:history="1">
              <w:r w:rsidRPr="00CF1CBC">
                <w:rPr>
                  <w:rFonts w:ascii="TimesNewRomanPSMT" w:hAnsi="TimesNewRomanPSMT" w:cs="TimesNewRomanPSMT"/>
                  <w:color w:val="0000FF"/>
                  <w:sz w:val="24"/>
                  <w:szCs w:val="24"/>
                  <w:u w:val="single" w:color="0000FF"/>
                </w:rPr>
                <w:t>http://www.eurorodeo.eu/aktivni-zavody</w:t>
              </w:r>
            </w:hyperlink>
          </w:p>
          <w:p w14:paraId="1BBBCFA3" w14:textId="77777777" w:rsidR="00DF3FA7" w:rsidRPr="00CF1CBC" w:rsidRDefault="00DF3FA7" w:rsidP="000F5BAC">
            <w:pPr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</w:pPr>
            <w:r w:rsidRPr="00CF1CBC"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  <w:t>Prihlasovanie pre jazdcov štartujúcich v </w:t>
            </w:r>
            <w:proofErr w:type="spellStart"/>
            <w:r w:rsidRPr="00CF1CBC"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  <w:t>Paint</w:t>
            </w:r>
            <w:proofErr w:type="spellEnd"/>
            <w:r w:rsidRPr="00CF1CBC">
              <w:rPr>
                <w:rFonts w:ascii="TimesNewRomanPSMT" w:hAnsi="TimesNewRomanPSMT" w:cs="TimesNewRomanPSMT"/>
                <w:b/>
                <w:bCs/>
                <w:sz w:val="24"/>
                <w:szCs w:val="24"/>
                <w:u w:color="FF0000"/>
              </w:rPr>
              <w:t xml:space="preserve"> triedach</w:t>
            </w:r>
          </w:p>
          <w:p w14:paraId="0F19544B" w14:textId="77777777" w:rsidR="00DF3FA7" w:rsidRPr="00CF1CBC" w:rsidRDefault="00DF3FA7" w:rsidP="000F5BAC">
            <w:pPr>
              <w:rPr>
                <w:rFonts w:ascii="TimesNewRomanPSMT" w:hAnsi="TimesNewRomanPSMT" w:cs="TimesNewRomanPSMT"/>
                <w:b/>
                <w:bCs/>
                <w:color w:val="4BACC6" w:themeColor="accent5"/>
                <w:sz w:val="24"/>
                <w:szCs w:val="24"/>
                <w:u w:color="FF0000"/>
              </w:rPr>
            </w:pPr>
            <w:r w:rsidRPr="00CF1CBC">
              <w:rPr>
                <w:rFonts w:ascii="TimesNewRomanPSMT" w:hAnsi="TimesNewRomanPSMT" w:cs="TimesNewRomanPSMT"/>
                <w:b/>
                <w:bCs/>
                <w:color w:val="4BACC6" w:themeColor="accent5"/>
                <w:sz w:val="24"/>
                <w:szCs w:val="24"/>
                <w:u w:color="FF0000"/>
              </w:rPr>
              <w:t xml:space="preserve"> https://phcsr.sk/show/  </w:t>
            </w:r>
          </w:p>
          <w:p w14:paraId="59C37DF0" w14:textId="77777777" w:rsidR="00DF3FA7" w:rsidRPr="00CF1CBC" w:rsidRDefault="00DF3FA7" w:rsidP="000F5BAC">
            <w:pPr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</w:p>
        </w:tc>
      </w:tr>
      <w:tr w:rsidR="00DF3FA7" w:rsidRPr="00CF1CBC" w14:paraId="18E705C5" w14:textId="77777777" w:rsidTr="000F5BAC">
        <w:tblPrEx>
          <w:tblBorders>
            <w:top w:val="none" w:sz="0" w:space="0" w:color="auto"/>
          </w:tblBorders>
        </w:tblPrEx>
        <w:trPr>
          <w:trHeight w:val="145"/>
        </w:trPr>
        <w:tc>
          <w:tcPr>
            <w:tcW w:w="9462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53A7AE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 xml:space="preserve">Platby </w:t>
            </w: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 xml:space="preserve">v hotovosti, v kancelárii pretekov </w:t>
            </w:r>
          </w:p>
          <w:p w14:paraId="40549427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 xml:space="preserve">Kancelária pretekov : piatok od 18.00 do 20.00, sobota od </w:t>
            </w:r>
            <w:r w:rsidR="00226396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>7</w:t>
            </w: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 xml:space="preserve">.00 do </w:t>
            </w:r>
            <w:r w:rsidR="00226396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>8</w:t>
            </w:r>
            <w:r w:rsidRPr="00CF1CBC"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  <w:t>.00 a po skončení poslednej triedy,  </w:t>
            </w:r>
          </w:p>
          <w:p w14:paraId="07C48320" w14:textId="77777777" w:rsidR="00DF3FA7" w:rsidRPr="00CF1CBC" w:rsidRDefault="00DF3FA7" w:rsidP="000F5BAC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u w:color="FF0000"/>
              </w:rPr>
            </w:pPr>
          </w:p>
        </w:tc>
      </w:tr>
      <w:tr w:rsidR="00DF3FA7" w:rsidRPr="00CF1CBC" w14:paraId="1605ED20" w14:textId="77777777" w:rsidTr="000F5BAC">
        <w:tblPrEx>
          <w:tblBorders>
            <w:top w:val="none" w:sz="0" w:space="0" w:color="auto"/>
            <w:bottom w:val="single" w:sz="8" w:space="0" w:color="auto"/>
          </w:tblBorders>
        </w:tblPrEx>
        <w:trPr>
          <w:trHeight w:val="157"/>
        </w:trPr>
        <w:tc>
          <w:tcPr>
            <w:tcW w:w="9462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1D5114F" w14:textId="13C2993F" w:rsidR="00DF3FA7" w:rsidRPr="00CF1CBC" w:rsidRDefault="00DF3FA7" w:rsidP="004C4DCC">
            <w:pPr>
              <w:widowControl w:val="0"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u w:color="FF0000"/>
              </w:rPr>
            </w:pPr>
            <w:r w:rsidRPr="00CF1C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FF0000"/>
              </w:rPr>
              <w:t xml:space="preserve">Uzávierka prihlášok:                 </w:t>
            </w:r>
            <w:r w:rsidRPr="00CF1CBC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u w:color="FF0000"/>
              </w:rPr>
              <w:t xml:space="preserve">najneskôr </w:t>
            </w:r>
            <w:r w:rsidR="004C4DCC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u w:color="FF0000"/>
              </w:rPr>
              <w:t>1</w:t>
            </w:r>
            <w:r w:rsidRPr="00CF1CBC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u w:color="FF0000"/>
              </w:rPr>
              <w:t>.</w:t>
            </w:r>
            <w:r w:rsidR="004C4DCC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u w:color="FF0000"/>
              </w:rPr>
              <w:t>8</w:t>
            </w:r>
            <w:r w:rsidRPr="00CF1CBC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u w:color="FF0000"/>
              </w:rPr>
              <w:t>.202</w:t>
            </w:r>
            <w:r w:rsidR="002B7C92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u w:color="FF0000"/>
              </w:rPr>
              <w:t>5</w:t>
            </w:r>
          </w:p>
        </w:tc>
      </w:tr>
    </w:tbl>
    <w:p w14:paraId="7C66ADFA" w14:textId="77777777" w:rsidR="00DF3FA7" w:rsidRPr="00CF1CBC" w:rsidRDefault="00DF3FA7" w:rsidP="00DF3FA7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</w:p>
    <w:p w14:paraId="0A2D495C" w14:textId="77777777" w:rsidR="00DF3FA7" w:rsidRPr="00CF1CBC" w:rsidRDefault="00DF3FA7" w:rsidP="00DF3FA7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color="FF0000"/>
        </w:rPr>
      </w:pPr>
    </w:p>
    <w:p w14:paraId="34CC51D2" w14:textId="77777777" w:rsidR="002B7C92" w:rsidRPr="002B7C92" w:rsidRDefault="002B7C92" w:rsidP="002B7C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B7C9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Predpisy a podmienky: </w:t>
      </w:r>
    </w:p>
    <w:p w14:paraId="1C85BC93" w14:textId="77777777" w:rsidR="002B7C92" w:rsidRPr="002B7C92" w:rsidRDefault="002B7C92" w:rsidP="002B7C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7C92">
        <w:rPr>
          <w:rFonts w:ascii="Times New Roman" w:hAnsi="Times New Roman" w:cs="Times New Roman"/>
          <w:sz w:val="24"/>
          <w:szCs w:val="24"/>
        </w:rPr>
        <w:t xml:space="preserve">Súťaže SAWRR sa riadia platnými pravidlami SAWRR na rok 2025 - to platí aj pre námietky a protesty. </w:t>
      </w:r>
    </w:p>
    <w:p w14:paraId="04EF637F" w14:textId="77777777" w:rsidR="002B7C92" w:rsidRPr="002B7C92" w:rsidRDefault="002B7C92" w:rsidP="002B7C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B7C9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Veterinárne podmienky: </w:t>
      </w:r>
    </w:p>
    <w:p w14:paraId="4F078EA3" w14:textId="77777777" w:rsidR="002B7C92" w:rsidRPr="002B7C92" w:rsidRDefault="002B7C92" w:rsidP="002B7C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7C92">
        <w:rPr>
          <w:rFonts w:ascii="Times New Roman" w:hAnsi="Times New Roman" w:cs="Times New Roman"/>
          <w:sz w:val="24"/>
          <w:szCs w:val="24"/>
        </w:rPr>
        <w:t>Kôň bol vakcinovaný proti influenze koní (konskej chrípke) podľa danej vakcinačnej schémy, a posledná vakcinácia bola vykonaná najneskôr 7 dní pred konaním akcie.</w:t>
      </w:r>
    </w:p>
    <w:p w14:paraId="3572BB61" w14:textId="77777777" w:rsidR="002B7C92" w:rsidRDefault="002B7C92" w:rsidP="002B7C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7C92">
        <w:rPr>
          <w:rFonts w:ascii="Times New Roman" w:hAnsi="Times New Roman" w:cs="Times New Roman"/>
          <w:sz w:val="24"/>
          <w:szCs w:val="24"/>
        </w:rPr>
        <w:t xml:space="preserve"> Kôň bol laboratórne vyšetrený na infekčnú anémiu koní s negatívnym výsledkom NIE starším ako 8 mesiacov. </w:t>
      </w:r>
    </w:p>
    <w:p w14:paraId="59C92D5A" w14:textId="259C7C67" w:rsidR="00533DC0" w:rsidRPr="002B7C92" w:rsidRDefault="00533DC0" w:rsidP="002B7C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Kôň bol vakcinovaný</w:t>
      </w:r>
      <w:r w:rsidR="006D524D">
        <w:rPr>
          <w:rFonts w:ascii="Times New Roman" w:hAnsi="Times New Roman" w:cs="Times New Roman"/>
          <w:sz w:val="24"/>
          <w:szCs w:val="24"/>
        </w:rPr>
        <w:t xml:space="preserve"> na Herpes vírus alebo má </w:t>
      </w:r>
    </w:p>
    <w:p w14:paraId="0663F384" w14:textId="3DC7CF91" w:rsidR="00DF3FA7" w:rsidRPr="002B7C92" w:rsidRDefault="002B7C92" w:rsidP="002B7C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B7C92">
        <w:rPr>
          <w:rFonts w:ascii="Times New Roman" w:hAnsi="Times New Roman" w:cs="Times New Roman"/>
          <w:sz w:val="24"/>
          <w:szCs w:val="24"/>
        </w:rPr>
        <w:t>Účastníci pretekov sú povinní riadiť sa pokynmi určeného pracovníka – usporiadateľa, a to vrátane vyloženia koní až do príchodu veterinárneho lekára. Kontrolu preukazov a zdravotného stavu koní vykoná veterinárny lekár pretekov pri príchode. Ak nebudú tieto podmienky splnené, kone nebudú vpustené do areálu!</w:t>
      </w:r>
    </w:p>
    <w:p w14:paraId="5BDBDE9F" w14:textId="77777777" w:rsidR="00B8228E" w:rsidRPr="002B7C92" w:rsidRDefault="00B8228E">
      <w:pPr>
        <w:rPr>
          <w:rFonts w:ascii="Times New Roman" w:hAnsi="Times New Roman" w:cs="Times New Roman"/>
          <w:sz w:val="24"/>
          <w:szCs w:val="24"/>
        </w:rPr>
      </w:pPr>
    </w:p>
    <w:sectPr w:rsidR="00B8228E" w:rsidRPr="002B7C92" w:rsidSect="00E5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Arial"/>
    <w:charset w:val="00"/>
    <w:family w:val="auto"/>
    <w:pitch w:val="variable"/>
    <w:sig w:usb0="00000000" w:usb1="C0007841" w:usb2="00000009" w:usb3="00000000" w:csb0="000001FF" w:csb1="00000000"/>
  </w:font>
  <w:font w:name="TimesNewRomanPSMT">
    <w:altName w:val="Arial"/>
    <w:charset w:val="00"/>
    <w:family w:val="auto"/>
    <w:pitch w:val="variable"/>
    <w:sig w:usb0="00000000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A7"/>
    <w:rsid w:val="001A6007"/>
    <w:rsid w:val="00226396"/>
    <w:rsid w:val="002B7C92"/>
    <w:rsid w:val="00406288"/>
    <w:rsid w:val="004C4DCC"/>
    <w:rsid w:val="00527EBB"/>
    <w:rsid w:val="00533DC0"/>
    <w:rsid w:val="006D524D"/>
    <w:rsid w:val="00B8228E"/>
    <w:rsid w:val="00CF1CBC"/>
    <w:rsid w:val="00DF3FA7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D19"/>
  <w15:docId w15:val="{EB11DA42-FFBE-4760-A3BE-1D124CC2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3FA7"/>
    <w:rPr>
      <w:color w:val="0000FF" w:themeColor="hyperlink"/>
      <w:u w:val="single"/>
    </w:rPr>
  </w:style>
  <w:style w:type="table" w:styleId="Mriekatabuky">
    <w:name w:val="Table Grid"/>
    <w:basedOn w:val="Normlnatabuka"/>
    <w:uiPriority w:val="39"/>
    <w:rsid w:val="00DF3FA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DF3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rodeo.eu/aktivni-zavody" TargetMode="External"/><Relationship Id="rId5" Type="http://schemas.openxmlformats.org/officeDocument/2006/relationships/hyperlink" Target="mailto:simek.peto@gmail.com" TargetMode="External"/><Relationship Id="rId4" Type="http://schemas.openxmlformats.org/officeDocument/2006/relationships/hyperlink" Target="http://www.slovenskyraj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SiemensNTB</dc:creator>
  <cp:keywords/>
  <dc:description/>
  <cp:lastModifiedBy>Peter Šimek</cp:lastModifiedBy>
  <cp:revision>4</cp:revision>
  <dcterms:created xsi:type="dcterms:W3CDTF">2025-07-07T17:25:00Z</dcterms:created>
  <dcterms:modified xsi:type="dcterms:W3CDTF">2025-07-15T07:31:00Z</dcterms:modified>
</cp:coreProperties>
</file>